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3409" w14:textId="25365AA1" w:rsidR="00930483" w:rsidRDefault="00930483" w:rsidP="00930483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</w:pPr>
      <w:r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  <w:t>Как получить карту болельщика</w:t>
      </w:r>
    </w:p>
    <w:p w14:paraId="313F9494" w14:textId="77777777" w:rsidR="00930483" w:rsidRDefault="00930483" w:rsidP="00930483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</w:p>
    <w:p w14:paraId="4EB741DE" w14:textId="28EDC5C1" w:rsidR="00930483" w:rsidRPr="00930483" w:rsidRDefault="00930483" w:rsidP="00930483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30483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Чтобы оформить карту, нужно зарегистрироваться на Госуслугах — это обязательное условие. После этого карту можно оформить двумя способами — на Госуслугах или </w:t>
      </w:r>
      <w:hyperlink r:id="rId5" w:anchor="mfc" w:history="1">
        <w:r w:rsidRPr="00930483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в МФЦ регионов из списка</w:t>
        </w:r>
      </w:hyperlink>
    </w:p>
    <w:p w14:paraId="2C87BF7D" w14:textId="77777777" w:rsidR="00930483" w:rsidRDefault="00930483" w:rsidP="0093048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</w:p>
    <w:p w14:paraId="6766B33E" w14:textId="6F33AD2E" w:rsidR="00930483" w:rsidRPr="00930483" w:rsidRDefault="00930483" w:rsidP="0093048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93048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На Госуслугах</w:t>
      </w:r>
    </w:p>
    <w:p w14:paraId="69F74A4E" w14:textId="77777777" w:rsidR="00930483" w:rsidRPr="00930483" w:rsidRDefault="00930483" w:rsidP="00930483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30483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Войдите на Госуслуги и выберите услугу </w:t>
      </w:r>
      <w:hyperlink r:id="rId6" w:history="1">
        <w:r w:rsidRPr="00930483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«Карта болельщика»</w:t>
        </w:r>
      </w:hyperlink>
    </w:p>
    <w:p w14:paraId="4606EB3A" w14:textId="4FDAF4CA" w:rsidR="00930483" w:rsidRPr="00930483" w:rsidRDefault="00930483" w:rsidP="00930483">
      <w:pPr>
        <w:numPr>
          <w:ilvl w:val="0"/>
          <w:numId w:val="1"/>
        </w:numPr>
        <w:shd w:val="clear" w:color="auto" w:fill="FFFFFF"/>
        <w:spacing w:before="180" w:after="0" w:line="240" w:lineRule="auto"/>
        <w:ind w:left="99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30483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Подтвердите свои персональные и контактные данные</w:t>
      </w:r>
    </w:p>
    <w:p w14:paraId="16E516BD" w14:textId="77777777" w:rsidR="00930483" w:rsidRPr="00930483" w:rsidRDefault="00930483" w:rsidP="00930483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30483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Загрузите своё </w:t>
      </w:r>
      <w:hyperlink r:id="rId7" w:history="1">
        <w:r w:rsidRPr="00930483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портретное фото</w:t>
        </w:r>
      </w:hyperlink>
    </w:p>
    <w:p w14:paraId="6DA62028" w14:textId="77777777" w:rsidR="00930483" w:rsidRPr="00930483" w:rsidRDefault="00930483" w:rsidP="00930483">
      <w:pPr>
        <w:numPr>
          <w:ilvl w:val="0"/>
          <w:numId w:val="1"/>
        </w:numPr>
        <w:shd w:val="clear" w:color="auto" w:fill="FFFFFF"/>
        <w:spacing w:before="180" w:after="0" w:line="240" w:lineRule="auto"/>
        <w:ind w:left="99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30483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Дождитесь уведомления о посещении МФЦ для подтверждения личности</w:t>
      </w:r>
    </w:p>
    <w:p w14:paraId="192C9406" w14:textId="77777777" w:rsidR="00930483" w:rsidRPr="00930483" w:rsidRDefault="00000000" w:rsidP="00930483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8" w:anchor="mfc" w:history="1">
        <w:r w:rsidR="00930483" w:rsidRPr="00930483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Посетите МФЦ</w:t>
        </w:r>
      </w:hyperlink>
      <w:r w:rsidR="00930483" w:rsidRPr="00930483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. Возьмите с собой паспорт, для детей — свидетельство о рождении. Сообщите сотруднику центра, что вам необходимо подтвердить личность для получения карты болельщика</w:t>
      </w:r>
    </w:p>
    <w:p w14:paraId="5E375676" w14:textId="77777777" w:rsidR="00930483" w:rsidRPr="00930483" w:rsidRDefault="00930483" w:rsidP="00930483">
      <w:pPr>
        <w:numPr>
          <w:ilvl w:val="0"/>
          <w:numId w:val="1"/>
        </w:numPr>
        <w:shd w:val="clear" w:color="auto" w:fill="FFFFFF"/>
        <w:spacing w:before="180" w:after="0" w:line="240" w:lineRule="auto"/>
        <w:ind w:left="99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30483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Сотрудник МФЦ проверит данные. Процесс займёт 2—3 минуты</w:t>
      </w:r>
    </w:p>
    <w:p w14:paraId="0BFCD41F" w14:textId="77777777" w:rsidR="00930483" w:rsidRPr="00930483" w:rsidRDefault="00930483" w:rsidP="00930483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30483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После проверки данных в ведомствах карта появится </w:t>
      </w:r>
      <w:hyperlink r:id="rId9" w:history="1">
        <w:r w:rsidRPr="00930483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в личном кабинете</w:t>
        </w:r>
      </w:hyperlink>
    </w:p>
    <w:p w14:paraId="52FB1B4E" w14:textId="77777777" w:rsidR="00930483" w:rsidRDefault="00930483" w:rsidP="0093048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</w:p>
    <w:p w14:paraId="7D626846" w14:textId="6EC9E8F6" w:rsidR="00930483" w:rsidRPr="00930483" w:rsidRDefault="00930483" w:rsidP="0093048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93048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В МФЦ</w:t>
      </w:r>
    </w:p>
    <w:p w14:paraId="43473C6A" w14:textId="77777777" w:rsidR="00930483" w:rsidRPr="00930483" w:rsidRDefault="00930483" w:rsidP="00930483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30483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Обратитесь </w:t>
      </w:r>
      <w:hyperlink r:id="rId10" w:anchor="mfc" w:history="1">
        <w:r w:rsidRPr="00930483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в МФЦ регионов из списка</w:t>
        </w:r>
      </w:hyperlink>
      <w:r w:rsidRPr="00930483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. Возьмите с собой паспорт, для детей — свидетельство о рождении</w:t>
      </w:r>
    </w:p>
    <w:p w14:paraId="1EE5996F" w14:textId="77777777" w:rsidR="00930483" w:rsidRPr="00930483" w:rsidRDefault="00930483" w:rsidP="00930483">
      <w:pPr>
        <w:numPr>
          <w:ilvl w:val="0"/>
          <w:numId w:val="2"/>
        </w:numPr>
        <w:shd w:val="clear" w:color="auto" w:fill="FFFFFF"/>
        <w:spacing w:before="180" w:after="0" w:line="240" w:lineRule="auto"/>
        <w:ind w:left="99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30483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Сотрудник МФЦ проверит данные и сделает фото. Процесс занимает около 5 минут на каждого заявителя</w:t>
      </w:r>
    </w:p>
    <w:p w14:paraId="693BF284" w14:textId="77777777" w:rsidR="00930483" w:rsidRPr="00930483" w:rsidRDefault="00930483" w:rsidP="00930483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30483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После проверки данных в ведомствах карта появится </w:t>
      </w:r>
      <w:hyperlink r:id="rId11" w:history="1">
        <w:r w:rsidRPr="00930483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в личном кабинете</w:t>
        </w:r>
      </w:hyperlink>
    </w:p>
    <w:p w14:paraId="2AD8B992" w14:textId="77777777" w:rsidR="0026396F" w:rsidRDefault="0026396F" w:rsidP="00930483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</w:p>
    <w:p w14:paraId="3BD39ED3" w14:textId="6865F79A" w:rsidR="00930483" w:rsidRPr="00930483" w:rsidRDefault="00930483" w:rsidP="00930483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30483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Самостоятельная подача заявления на Госуслугах сократит время ожидания и пребывания в МФЦ. Спланируйте визит в МФЦ минимум за 5 дней до матча</w:t>
      </w:r>
    </w:p>
    <w:p w14:paraId="6970D7FE" w14:textId="77777777" w:rsidR="00A31160" w:rsidRDefault="00A31160"/>
    <w:sectPr w:rsidR="00A3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D3637"/>
    <w:multiLevelType w:val="multilevel"/>
    <w:tmpl w:val="2486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34DD3"/>
    <w:multiLevelType w:val="multilevel"/>
    <w:tmpl w:val="9B32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141299">
    <w:abstractNumId w:val="0"/>
  </w:num>
  <w:num w:numId="2" w16cid:durableId="121720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83"/>
    <w:rsid w:val="0026396F"/>
    <w:rsid w:val="00930483"/>
    <w:rsid w:val="00A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1742"/>
  <w15:chartTrackingRefBased/>
  <w15:docId w15:val="{ADE0AB52-5025-49FC-9E71-EBEEFEDE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4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1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fancar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fancard/60157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403/1/form" TargetMode="External"/><Relationship Id="rId11" Type="http://schemas.openxmlformats.org/officeDocument/2006/relationships/hyperlink" Target="https://lk.gosuslugi.ru/profile/fan-id" TargetMode="External"/><Relationship Id="rId5" Type="http://schemas.openxmlformats.org/officeDocument/2006/relationships/hyperlink" Target="https://www.gosuslugi.ru/fancard" TargetMode="External"/><Relationship Id="rId10" Type="http://schemas.openxmlformats.org/officeDocument/2006/relationships/hyperlink" Target="https://www.gosuslugi.ru/fanc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gosuslugi.ru/profile/fan-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Вениамин</dc:creator>
  <cp:keywords/>
  <dc:description/>
  <cp:lastModifiedBy>Попов Вениамин</cp:lastModifiedBy>
  <cp:revision>2</cp:revision>
  <dcterms:created xsi:type="dcterms:W3CDTF">2022-08-09T08:26:00Z</dcterms:created>
  <dcterms:modified xsi:type="dcterms:W3CDTF">2022-08-09T08:54:00Z</dcterms:modified>
</cp:coreProperties>
</file>